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8871BB">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8871BB" w:rsidRPr="008871BB">
              <w:rPr>
                <w:sz w:val="24"/>
                <w:szCs w:val="24"/>
              </w:rPr>
              <w:t>The psychological impact of prostate biopsy: Prevalence and predictors of procedure</w:t>
            </w:r>
            <w:r w:rsidR="008871BB" w:rsidRPr="008871BB">
              <w:rPr>
                <w:rFonts w:ascii="Cambria Math" w:hAnsi="Cambria Math" w:cs="Cambria Math"/>
                <w:sz w:val="24"/>
                <w:szCs w:val="24"/>
              </w:rPr>
              <w:t>‐</w:t>
            </w:r>
            <w:r w:rsidR="008871BB" w:rsidRPr="008871BB">
              <w:rPr>
                <w:sz w:val="24"/>
                <w:szCs w:val="24"/>
              </w:rPr>
              <w:t>related distress</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A82B3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82B3D" w:rsidRPr="00A82B3D">
              <w:rPr>
                <w:sz w:val="24"/>
                <w:szCs w:val="24"/>
              </w:rPr>
              <w:t>Linda Sharp</w:t>
            </w:r>
            <w:r w:rsidR="00A82B3D">
              <w:rPr>
                <w:sz w:val="24"/>
                <w:szCs w:val="24"/>
              </w:rPr>
              <w:t>,</w:t>
            </w:r>
            <w:r w:rsidR="00A82B3D" w:rsidRPr="00A82B3D">
              <w:rPr>
                <w:sz w:val="24"/>
                <w:szCs w:val="24"/>
              </w:rPr>
              <w:t xml:space="preserve"> Eileen Morgan</w:t>
            </w:r>
            <w:r w:rsidR="00A82B3D">
              <w:rPr>
                <w:sz w:val="24"/>
                <w:szCs w:val="24"/>
              </w:rPr>
              <w:t>,</w:t>
            </w:r>
            <w:r w:rsidR="00A82B3D" w:rsidRPr="00A82B3D">
              <w:rPr>
                <w:sz w:val="24"/>
                <w:szCs w:val="24"/>
              </w:rPr>
              <w:t xml:space="preserve"> Frances J. Drummond</w:t>
            </w:r>
            <w:r w:rsidR="00A82B3D">
              <w:rPr>
                <w:sz w:val="24"/>
                <w:szCs w:val="24"/>
              </w:rPr>
              <w:t>,</w:t>
            </w:r>
            <w:r w:rsidR="00A82B3D" w:rsidRPr="00A82B3D">
              <w:rPr>
                <w:sz w:val="24"/>
                <w:szCs w:val="24"/>
              </w:rPr>
              <w:t xml:space="preserve"> Anna Gavin</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A82B3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82B3D">
              <w:rPr>
                <w:sz w:val="24"/>
                <w:szCs w:val="24"/>
              </w:rPr>
              <w:t>Psycho-Oncology 2018; 27: 500-507</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A82B3D" w:rsidRPr="00A82B3D">
              <w:rPr>
                <w:sz w:val="24"/>
                <w:szCs w:val="24"/>
              </w:rPr>
              <w:t>DOI: 10.1002/pon.4521</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19799D" w:rsidRDefault="00510DF2" w:rsidP="0019799D">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19799D">
              <w:rPr>
                <w:sz w:val="24"/>
                <w:szCs w:val="24"/>
              </w:rPr>
              <w:t>Prostate Cancer Uk</w:t>
            </w:r>
          </w:p>
          <w:p w:rsidR="00510DF2" w:rsidRDefault="0019799D" w:rsidP="0019799D">
            <w:r>
              <w:rPr>
                <w:sz w:val="24"/>
                <w:szCs w:val="24"/>
              </w:rPr>
              <w:t>Health Research Board</w:t>
            </w:r>
            <w:r w:rsidR="00510DF2">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4846F0" w:rsidRPr="00924F47">
              <w:rPr>
                <w:sz w:val="24"/>
                <w:szCs w:val="24"/>
              </w:rPr>
            </w:r>
            <w:r w:rsidR="00DA4276">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DA4276">
              <w:rPr>
                <w:sz w:val="24"/>
                <w:szCs w:val="24"/>
              </w:rPr>
            </w:r>
            <w:r w:rsidR="00DA4276">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4846F0" w:rsidRPr="00924F47">
              <w:rPr>
                <w:sz w:val="24"/>
                <w:szCs w:val="24"/>
              </w:rPr>
            </w:r>
            <w:r w:rsidR="00DA4276">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A82B3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82B3D" w:rsidRPr="00A82B3D">
              <w:rPr>
                <w:sz w:val="24"/>
                <w:szCs w:val="24"/>
              </w:rPr>
              <w:t>Three hundred thirty</w:t>
            </w:r>
            <w:r w:rsidR="00A82B3D" w:rsidRPr="00A82B3D">
              <w:rPr>
                <w:rFonts w:ascii="Cambria Math" w:hAnsi="Cambria Math" w:cs="Cambria Math"/>
                <w:sz w:val="24"/>
                <w:szCs w:val="24"/>
              </w:rPr>
              <w:t>‐</w:t>
            </w:r>
            <w:r w:rsidR="00A82B3D" w:rsidRPr="00A82B3D">
              <w:rPr>
                <w:sz w:val="24"/>
                <w:szCs w:val="24"/>
              </w:rPr>
              <w:t>five men completed questionnaires. Overall, 49% had significant biopsy</w:t>
            </w:r>
            <w:r w:rsidR="00A82B3D" w:rsidRPr="00A82B3D">
              <w:rPr>
                <w:rFonts w:ascii="Cambria Math" w:hAnsi="Cambria Math" w:cs="Cambria Math"/>
                <w:sz w:val="24"/>
                <w:szCs w:val="24"/>
              </w:rPr>
              <w:t>‐</w:t>
            </w:r>
            <w:r w:rsidR="00A82B3D" w:rsidRPr="00A82B3D">
              <w:rPr>
                <w:sz w:val="24"/>
                <w:szCs w:val="24"/>
              </w:rPr>
              <w:t>related distress; this was higher in men whose biopsy result indicated cancer (59%) and those who did not have a definitive result (54%) than those with a negative result (35%; P &lt; .001). In multivariable analyses, the odds of significant distress were 3 times higher in men with cancer (OR = 3.33, 95% CI, 1.83</w:t>
            </w:r>
            <w:r w:rsidR="00A82B3D" w:rsidRPr="00A82B3D">
              <w:rPr>
                <w:rFonts w:ascii="Cambria Math" w:hAnsi="Cambria Math" w:cs="Cambria Math"/>
                <w:sz w:val="24"/>
                <w:szCs w:val="24"/>
              </w:rPr>
              <w:t>‐</w:t>
            </w:r>
            <w:r w:rsidR="00A82B3D" w:rsidRPr="00A82B3D">
              <w:rPr>
                <w:sz w:val="24"/>
                <w:szCs w:val="24"/>
              </w:rPr>
              <w:t>6.04) and more than twice as high in men without a definitive result (OR = 2.61, 95% CI, 1.43</w:t>
            </w:r>
            <w:r w:rsidR="00A82B3D" w:rsidRPr="00A82B3D">
              <w:rPr>
                <w:rFonts w:ascii="Cambria Math" w:hAnsi="Cambria Math" w:cs="Cambria Math"/>
                <w:sz w:val="24"/>
                <w:szCs w:val="24"/>
              </w:rPr>
              <w:t>‐</w:t>
            </w:r>
            <w:r w:rsidR="00A82B3D" w:rsidRPr="00A82B3D">
              <w:rPr>
                <w:sz w:val="24"/>
                <w:szCs w:val="24"/>
              </w:rPr>
              <w:t>4.78) compared to men with a negative result. Men with intermediate (OR = 3.19, 95% CI, 1.85</w:t>
            </w:r>
            <w:r w:rsidR="00A82B3D" w:rsidRPr="00A82B3D">
              <w:rPr>
                <w:rFonts w:ascii="Cambria Math" w:hAnsi="Cambria Math" w:cs="Cambria Math"/>
                <w:sz w:val="24"/>
                <w:szCs w:val="24"/>
              </w:rPr>
              <w:t>‐</w:t>
            </w:r>
            <w:r w:rsidR="00A82B3D" w:rsidRPr="00A82B3D">
              <w:rPr>
                <w:sz w:val="24"/>
                <w:szCs w:val="24"/>
              </w:rPr>
              <w:t>5.53) or high (OR = 7.10, 95% CI, 3.45</w:t>
            </w:r>
            <w:r w:rsidR="00A82B3D" w:rsidRPr="00A82B3D">
              <w:rPr>
                <w:rFonts w:ascii="Cambria Math" w:hAnsi="Cambria Math" w:cs="Cambria Math"/>
                <w:sz w:val="24"/>
                <w:szCs w:val="24"/>
              </w:rPr>
              <w:t>‐</w:t>
            </w:r>
            <w:r w:rsidR="00A82B3D" w:rsidRPr="00A82B3D">
              <w:rPr>
                <w:sz w:val="24"/>
                <w:szCs w:val="24"/>
              </w:rPr>
              <w:t>14.57) health anxiety (propensity to worry about one's health) also had significantly increased odds of biopsy</w:t>
            </w:r>
            <w:r w:rsidR="00A82B3D" w:rsidRPr="00A82B3D">
              <w:rPr>
                <w:rFonts w:ascii="Cambria Math" w:hAnsi="Cambria Math" w:cs="Cambria Math"/>
                <w:sz w:val="24"/>
                <w:szCs w:val="24"/>
              </w:rPr>
              <w:t>‐</w:t>
            </w:r>
            <w:r w:rsidR="00A82B3D" w:rsidRPr="00A82B3D">
              <w:rPr>
                <w:sz w:val="24"/>
                <w:szCs w:val="24"/>
              </w:rPr>
              <w:t>related distress.</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A82B3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82B3D" w:rsidRPr="00A82B3D">
              <w:rPr>
                <w:sz w:val="24"/>
                <w:szCs w:val="24"/>
              </w:rPr>
              <w:t>Significant distress is common after prostatic biopsy. Some men, including those who are highly health anxious and those awaiting definitive results, may benefit from additional support around the time of and/or following prostate biopsy</w:t>
            </w:r>
            <w:bookmarkStart w:id="4" w:name="_GoBack"/>
            <w:bookmarkEnd w:id="4"/>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76" w:rsidRDefault="00DA4276" w:rsidP="00DC422A">
      <w:r>
        <w:separator/>
      </w:r>
    </w:p>
  </w:endnote>
  <w:endnote w:type="continuationSeparator" w:id="0">
    <w:p w:rsidR="00DA4276" w:rsidRDefault="00DA4276"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A82B3D">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76" w:rsidRDefault="00DA4276" w:rsidP="00DC422A">
      <w:r>
        <w:separator/>
      </w:r>
    </w:p>
  </w:footnote>
  <w:footnote w:type="continuationSeparator" w:id="0">
    <w:p w:rsidR="00DA4276" w:rsidRDefault="00DA4276"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8375D"/>
    <w:rsid w:val="000B5D30"/>
    <w:rsid w:val="000C66D3"/>
    <w:rsid w:val="000D3FD3"/>
    <w:rsid w:val="000F0F6A"/>
    <w:rsid w:val="0014471D"/>
    <w:rsid w:val="00185A00"/>
    <w:rsid w:val="0019799D"/>
    <w:rsid w:val="001C26B5"/>
    <w:rsid w:val="001D32A4"/>
    <w:rsid w:val="00246C8D"/>
    <w:rsid w:val="00323FC6"/>
    <w:rsid w:val="004145C2"/>
    <w:rsid w:val="004410A3"/>
    <w:rsid w:val="004846F0"/>
    <w:rsid w:val="00497A03"/>
    <w:rsid w:val="004B7997"/>
    <w:rsid w:val="00510DF2"/>
    <w:rsid w:val="0051356F"/>
    <w:rsid w:val="005673DF"/>
    <w:rsid w:val="005940DE"/>
    <w:rsid w:val="005A0503"/>
    <w:rsid w:val="00640D53"/>
    <w:rsid w:val="006C34D4"/>
    <w:rsid w:val="006F4C44"/>
    <w:rsid w:val="007228D7"/>
    <w:rsid w:val="00797FB4"/>
    <w:rsid w:val="007A2BF5"/>
    <w:rsid w:val="00810F7F"/>
    <w:rsid w:val="0083263E"/>
    <w:rsid w:val="008342A7"/>
    <w:rsid w:val="008871BB"/>
    <w:rsid w:val="00887262"/>
    <w:rsid w:val="008B4508"/>
    <w:rsid w:val="009032B9"/>
    <w:rsid w:val="00904F69"/>
    <w:rsid w:val="00931D70"/>
    <w:rsid w:val="00986F65"/>
    <w:rsid w:val="00A03740"/>
    <w:rsid w:val="00A44386"/>
    <w:rsid w:val="00A82B3D"/>
    <w:rsid w:val="00B14054"/>
    <w:rsid w:val="00BB20DC"/>
    <w:rsid w:val="00C11938"/>
    <w:rsid w:val="00C17973"/>
    <w:rsid w:val="00CF2D47"/>
    <w:rsid w:val="00D723C0"/>
    <w:rsid w:val="00DA20B9"/>
    <w:rsid w:val="00DA4276"/>
    <w:rsid w:val="00DC422A"/>
    <w:rsid w:val="00E22C7D"/>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527C8"/>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100CE0"/>
    <w:rsid w:val="00441564"/>
    <w:rsid w:val="00475703"/>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E394-05C1-4A5F-A2CD-B9E5B425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3</cp:revision>
  <cp:lastPrinted>2019-02-15T12:25:00Z</cp:lastPrinted>
  <dcterms:created xsi:type="dcterms:W3CDTF">2019-02-15T12:27:00Z</dcterms:created>
  <dcterms:modified xsi:type="dcterms:W3CDTF">2019-02-15T12:29:00Z</dcterms:modified>
</cp:coreProperties>
</file>